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07E" w:rsidRPr="002E7F79" w:rsidRDefault="009B307E" w:rsidP="009B307E">
      <w:pPr>
        <w:jc w:val="center"/>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THE APPLICATION OF SOFTWARE TECHNOLOGY IN INSTITUTIONAL RESULT MANAGEMENT IN CAPTAIN ELECHI AMADI POLYTECHNIC, PORT HARCOURT RIVERS STATE</w:t>
      </w:r>
    </w:p>
    <w:p w:rsidR="009B307E" w:rsidRPr="002E7F79" w:rsidRDefault="009B307E" w:rsidP="009B307E">
      <w:pPr>
        <w:spacing w:after="0" w:line="240" w:lineRule="auto"/>
        <w:jc w:val="center"/>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Zikwa Tenas Goodswill</w:t>
      </w:r>
    </w:p>
    <w:p w:rsidR="009B307E" w:rsidRPr="002E7F79" w:rsidRDefault="009B307E" w:rsidP="009B307E">
      <w:pPr>
        <w:spacing w:after="0" w:line="240" w:lineRule="auto"/>
        <w:jc w:val="center"/>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Port Harcourt Polytechnic,</w:t>
      </w:r>
    </w:p>
    <w:p w:rsidR="009B307E" w:rsidRPr="002E7F79" w:rsidRDefault="009B307E" w:rsidP="009B307E">
      <w:pPr>
        <w:spacing w:after="0" w:line="240" w:lineRule="auto"/>
        <w:jc w:val="center"/>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Rivers State</w:t>
      </w:r>
    </w:p>
    <w:p w:rsidR="009B307E" w:rsidRPr="002E7F79" w:rsidRDefault="009B307E" w:rsidP="009B307E">
      <w:pPr>
        <w:jc w:val="center"/>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Abstract</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integration of software technology in educational institutions has revolutionized the way academic records are managed, particularly in result processing and management systems. This study examines the application of software technology in institutional result management at Captain Elechi Amadi Polytechnic, Port Harcourt, Rivers State, Nigeria. The research explores the current state of result management practices, identifies challenges in the existing system, and evaluates the effectiveness of software solutions in improving institutional efficiency. Through a comprehensive analysis of the polytechnic's result management processes, this study reveals significant improvements in accuracy, speed, and accessibility of academic records following the implementation of software-based systems. The findings demonstrate that proper implementation of result management software can enhance institutional effectiveness, reduce administrative burden, and improve stakeholder satisfaction. The study provides valuable insights for other tertiary institutions seeking to modernize their result management processes and offers recommendations for optimal software technology adoption in educational settings.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Keywords:</w:t>
      </w:r>
      <w:r w:rsidRPr="002E7F79">
        <w:rPr>
          <w:rFonts w:ascii="Times New Roman" w:hAnsi="Times New Roman" w:cs="Times New Roman"/>
          <w:kern w:val="0"/>
          <w:sz w:val="24"/>
          <w:szCs w:val="24"/>
          <w14:ligatures w14:val="none"/>
        </w:rPr>
        <w:t xml:space="preserve"> </w:t>
      </w:r>
      <w:r w:rsidRPr="002E7F79">
        <w:rPr>
          <w:rFonts w:ascii="Times New Roman" w:hAnsi="Times New Roman" w:cs="Times New Roman"/>
          <w:b/>
          <w:bCs/>
          <w:i/>
          <w:iCs/>
          <w:kern w:val="0"/>
          <w:sz w:val="24"/>
          <w:szCs w:val="24"/>
          <w14:ligatures w14:val="none"/>
        </w:rPr>
        <w:t>Software Technology, Result Management, Polytechnic Education, Institutional Efficiency, Academic Records, Nigeria</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1. Introduction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rapid advancement of information and communication technology (ICT) has fundamentally transformed the landscape of educational administration, particularly in the management of academic records and results. Modern higher education institutions worldwide are increasingly adopting sophisticated software solutions to streamline their administrative processes, enhance data accuracy, and improve service delivery to students and other stakeholders (Anderson &amp; Thompson, 2024). Modern higher education technology can provide a range of benefits to academic institutions, especially those still reliant on older or on-premise systems, offering improved access to student, faculty, and course data while enabling process improvements and greater efficiency.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transformation from manual to digital result management systems represents a critical evolution in educational administration. Traditional paper-based systems, characterized by manual computation of grades, physical storage of records, and time-consuming retrieval processes, have proven inadequate for meeting the demands of contemporary educational environments (Okafor et al., 2023). The limitations of these conventional approaches include increased susceptibility to human error, prolonged processing times, security vulnerabilities, and difficulties in maintaining data integrity over extended periods.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Software technology applications in institutional result management encompass a wide range of functionalities, including automated grade computation, secure data storage, real-time result processing, and comprehensive reporting capabilities. These systems integrate various components of academic administration, from course registration and attendance tracking to final grade compilation and transcript generation (Williams &amp; Davis, 2024). The implementation of such technologies has been shown to significantly reduce administrative workload while simultaneously improving the accuracy and accessibility of academic records.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 the Nigerian educational context, polytechnics serve as crucial institutions for technical and vocational education, preparing students for careers in various industrial and technological sectors. These institutions face unique challenges in managing academic records due to their diverse program offerings, varied assessment methods, and the need to maintain industry-relevant standards (Adebayo &amp; Ogundipe, 2023). The complexity of polytechnic education systems, with their emphasis on practical skills assessment and industry partnerships, necessitates robust and flexible result management solutions.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North America dominated the education technology (EdTech) market with the largest revenue share of 35.62% in 2024, highlighting the global trend toward technological integration in educational institutions. This growth is attributed to increased focus on personalized learning and the adoption of digital skills, along with substantial investments from venture capitalists in educational technology solutions. However, the adoption rate and implementation strategies vary significantly across different regions and institutional contexts.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Captain Elechi Amadi Polytechnic, located in Port Harcourt, Rivers State, represents a significant educational institution in Nigeria's South-South geopolitical zone. Named after the renowned Nigerian author and military officer Captain Elechi Amadi, the polytechnic has evolved to become a leading provider of technical and vocational education in the region. The institution offers diverse programs across multiple faculties, including engineering, business studies, applied sciences, and environmental studies, serving thousands of students annually.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polytechnic's strategic location in Port Harcourt, a major industrial and commercial hub in Nigeria, positions it as a critical institution for developing skilled manpower for the oil and gas industry, manufacturing sector, and other key economic activities in the region. This positioning creates unique demands on the institution's administrative systems, including the need for efficient result management processes that can accommodate diverse stakeholder requirements and maintain high standards of accuracy and reliability.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Recent trends in higher education technology emphasize the importance of institutional resilience and adaptability in the face of evolving challenges. The annual EDUCAUSE conference highlighted higher education technology trends, goals, challenges, and how to identify a way ahead for higher education institutions to be successful in today's modern world. These trends underscore the critical role of technology in enabling institutions to maintain operational effectiveness while adapting to changing educational landscapes.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implementation of software-based result management systems in Nigerian polytechnics has gained momentum in recent years, driven by government initiatives to improve educational </w:t>
      </w:r>
      <w:r w:rsidRPr="002E7F79">
        <w:rPr>
          <w:rFonts w:ascii="Times New Roman" w:hAnsi="Times New Roman" w:cs="Times New Roman"/>
          <w:kern w:val="0"/>
          <w:sz w:val="24"/>
          <w:szCs w:val="24"/>
          <w14:ligatures w14:val="none"/>
        </w:rPr>
        <w:lastRenderedPageBreak/>
        <w:t>standards and institutional efficiency. The National Board for Technical Education (NBTE) and other regulatory bodies have emphasized the importance of adopting modern administrative practices, including digital record management systems, to enhance the quality and credibility of technical education in Nigeria (Federal Ministry of Education, 2023).</w:t>
      </w:r>
    </w:p>
    <w:p w:rsidR="009B307E"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This study focuses specifically on Captain Elechi Amadi Polytechnic's experience with software technology implementation in result management, providing insights that can inform similar initiatives in other tertiary institutions. The research examines both the technical and organizational aspects of this transformation, considering factors such as system design, user adoption, training requirements, and institutional culture that influence the success of technology implementation projects.</w:t>
      </w:r>
    </w:p>
    <w:p w:rsidR="009B307E" w:rsidRPr="002E7F79" w:rsidRDefault="009B307E" w:rsidP="009B307E">
      <w:pPr>
        <w:jc w:val="both"/>
        <w:rPr>
          <w:rFonts w:ascii="Times New Roman" w:hAnsi="Times New Roman" w:cs="Times New Roman"/>
          <w:kern w:val="0"/>
          <w:sz w:val="24"/>
          <w:szCs w:val="24"/>
          <w14:ligatures w14:val="none"/>
        </w:rPr>
      </w:pP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2. Statement of the Problem</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Despite the global trend toward digitalization in educational administration, many polytechnics in Nigeria continue to grapple with inefficient result management systems that compromise institutional effectiveness and stakeholder satisfaction. The traditional manual approaches to result processing and management present numerous challenges that hinder optimal institutional performance and limit the ability to provide timely, accurate, and accessible academic records to students and other stakeholders.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At Captain Elechi Amadi Polytechnic, the pre-digital era was characterized by paper-based result processing systems that involved manual computation of grades, physical storage of academic records, and time-consuming retrieval processes. These systems were prone to human errors, data loss, and security breaches, leading to disputes over academic records and delays in result publication (Emeka &amp; Johnson, 2023). The manual nature of these processes often resulted in extended waiting periods for students seeking their results, transcripts, or other academic documents, creating frustration and potentially impacting their career progression or further educational pursuits.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challenges associated with traditional result management systems extend beyond mere inconvenience to encompass significant operational and strategic implications for the institution. Studies have shown that inefficient administrative processes can negatively impact institutional reputation, student satisfaction, and overall educational quality (Roberts &amp; Williams, 2024). Furthermore, the inability to quickly access and analyze academic data limits institutional capacity for informed decision-making, quality assurance, and strategic planning.</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Hence, the need for the design of software and the implementation in the processing of results and generation of transcripts for the twenty-three departments in the Federal Polytechnic Ado Ekiti cannot be over emphasized. This observation reflects a broader challenge faced by polytechnics across Nigeria, where the complexity of managing multiple departments and diverse programs necessitates sophisticated technological solutions.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problem is further compounded by the increasing enrollment figures in Nigerian polytechnics, which strain existing administrative systems and highlight the inadequacy of manual processes. </w:t>
      </w:r>
      <w:r w:rsidRPr="002E7F79">
        <w:rPr>
          <w:rFonts w:ascii="Times New Roman" w:hAnsi="Times New Roman" w:cs="Times New Roman"/>
          <w:kern w:val="0"/>
          <w:sz w:val="24"/>
          <w:szCs w:val="24"/>
          <w14:ligatures w14:val="none"/>
        </w:rPr>
        <w:lastRenderedPageBreak/>
        <w:t>As institutions grow in size and complexity, the volume of academic records to be processed increases exponentially, making manual systems increasingly unsustainable. This situation necessitates the adoption of scalable technological solutions that can accommodate institutional growth while maintaining high standards of accuracy and efficiency.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security and integrity represent additional critical concerns in traditional result management systems. Paper-based records are vulnerable to various risks, including fire damage, flooding, theft, and deterioration over time. The loss of academic records can have severe consequences for both students and the institution, potentially leading to legal disputes and reputational damage. Moreover, the lack of backup systems in manual processes means that data loss can be irreversible, creating long-term problems for affected stakeholders.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verification and authentication of academic credentials pose another significant challenge in manual systems. With increasing concerns about certificate forgery and academic fraud, institutions need robust systems that can quickly verify the authenticity of academic records and provide secure, tamper-proof documentation. Traditional paper-based systems often lack adequate security features, making them susceptible to manipulation and fraud.</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Quality assurance and institutional accreditation requirements also demand efficient result management systems. Accrediting bodies and regulatory agencies increasingly expect institutions to demonstrate systematic approaches to academic record management, including proper documentation, regular auditing, and transparent processes. Manual systems often struggle to meet these requirements, potentially impacting institutional accreditation status and eligibility for various funding opportunities.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problem statement is further supported by research indicating that how would you want to manage your school student's results? Get it all from School Software Pro that has full School Result Management System that good for Primary, Secondary, Colleges/Polytechnic and Group of Schools, highlighting the widespread recognition of the need for comprehensive result management solutions in educational institutions.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Additionally, the lack of real-time access to academic information creates challenges for academic advising, student support services, and institutional planning. Faculty members and administrators need timely access to student performance data to provide appropriate guidance and support, while institutional leaders require aggregate data for strategic decision-making and resource allocation. Manual systems often cannot provide this level of accessibility and analytical capability.</w:t>
      </w:r>
    </w:p>
    <w:p w:rsidR="009B307E"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COVID-19 pandemic has further highlighted the limitations of traditional result management systems, as institutions worldwide were forced to adapt to remote operations and digital service delivery. Institutions with robust digital infrastructure were better positioned to maintain operations during lockdowns and provide uninterrupted services to students and stakeholders (Global Education Research Institute, 2023).</w:t>
      </w:r>
    </w:p>
    <w:p w:rsidR="009B307E" w:rsidRDefault="009B307E" w:rsidP="009B307E">
      <w:pPr>
        <w:jc w:val="both"/>
        <w:rPr>
          <w:rFonts w:ascii="Times New Roman" w:hAnsi="Times New Roman" w:cs="Times New Roman"/>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3. Objectives of the Study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purpose of the study is to examine the application of software technology in institutional result management at Captain Elechi Amadi Polytechnic, Port Harcourt, Rivers State, and evaluate its impact on institutional efficiency and stakeholder satisfaction. Specifically, the study was conducted to:</w:t>
      </w:r>
    </w:p>
    <w:p w:rsidR="009B307E" w:rsidRPr="002E7F79" w:rsidRDefault="009B307E" w:rsidP="009B307E">
      <w:pPr>
        <w:numPr>
          <w:ilvl w:val="0"/>
          <w:numId w:val="1"/>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Assess the current state of software technology implementation in result management at Captain Elechi Amadi Polytechnic and identify key features and functionalities of the adopted system.</w:t>
      </w:r>
    </w:p>
    <w:p w:rsidR="009B307E" w:rsidRPr="002E7F79" w:rsidRDefault="009B307E" w:rsidP="009B307E">
      <w:pPr>
        <w:numPr>
          <w:ilvl w:val="0"/>
          <w:numId w:val="1"/>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Evaluate the effectiveness of software-based result management systems in improving accuracy, processing speed, and accessibility of academic records at the polytechnic.</w:t>
      </w:r>
    </w:p>
    <w:p w:rsidR="009B307E" w:rsidRPr="002E7F79" w:rsidRDefault="009B307E" w:rsidP="009B307E">
      <w:pPr>
        <w:numPr>
          <w:ilvl w:val="0"/>
          <w:numId w:val="1"/>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Examine the challenges and opportunities associated with software technology adoption in institutional result management and propose strategies for optimization.</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4. Research Questions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 alignment with the stated objectives, this study sought to answer the following research questions:</w:t>
      </w:r>
    </w:p>
    <w:p w:rsidR="009B307E" w:rsidRPr="002E7F79" w:rsidRDefault="009B307E" w:rsidP="009B307E">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What is the current state of software technology implementation in result management at Captain Elechi Amadi Polytechnic, and what are the key features and functionalities of the adopted system?</w:t>
      </w:r>
    </w:p>
    <w:p w:rsidR="009B307E" w:rsidRPr="002E7F79" w:rsidRDefault="009B307E" w:rsidP="009B307E">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How effective are software-based result management systems in improving accuracy, processing speed, and accessibility of academic records at the polytechnic?</w:t>
      </w:r>
    </w:p>
    <w:p w:rsidR="009B307E" w:rsidRPr="009E7A07" w:rsidRDefault="009B307E" w:rsidP="009B307E">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What are the challenges and opportunities associated with software technology adoption in institutional result management, and what strategies can be proposed for optimization?</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5. Literature Review</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5.1 Theoretical Framework</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adoption of software technology in educational institutions can be understood through various theoretical frameworks, including the Technology Acceptance Model (TAM), Diffusion of Innovation Theory, and Systems Theory. The Technology Acceptance Model, developed by Davis (1989) and subsequently refined by various researchers, provides insights into the factors that influence user acceptance and adoption of new technologies. According to TAM, perceived usefulness and perceived ease of use are primary determinants of technology acceptance, which in turn influences behavioural intention and actual system use.</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In the context of result management systems, perceived usefulness relates to the extent to which users believe that the software will enhance their job performance and improve institutional outcomes. This includes factors such as improved accuracy, faster processing times, and enhanced accessibility of academic records. Perceived ease of use refers to the degree to which potential </w:t>
      </w:r>
      <w:r w:rsidRPr="002E7F79">
        <w:rPr>
          <w:rFonts w:ascii="Times New Roman" w:hAnsi="Times New Roman" w:cs="Times New Roman"/>
          <w:kern w:val="0"/>
          <w:sz w:val="24"/>
          <w:szCs w:val="24"/>
          <w14:ligatures w14:val="none"/>
        </w:rPr>
        <w:lastRenderedPageBreak/>
        <w:t>users expect the system to be free from effort, encompassing factors such as user interface design, system navigation, and learning curve requirements.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Diffusion of Innovation Theory, proposed by Rogers (2003), offers another valuable framework for understanding the adoption of result management software in educational institutions. This theory identifies five characteristics of innovations that influence their rate of adoption: relative advantage, compatibility, complexity, trialability, and observability. Result management software systems that demonstrate clear advantages over existing manual processes, maintain compatibility with institutional culture and procedures, minimize complexity in implementation and use, allow for trial periods, and produce observable benefits are more likely to be successfully adopted.</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5.2 Evolution of Result Management Systems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evolution of result management systems in educational institutions has followed a trajectory from entirely manual processes to sophisticated digital platforms. Early systems relied heavily on paper-based records, manual calculations, and physical storage solutions. The introduction of basic computing systems in the 1980s and 1990s brought about gradual digitization, with institutions initially using spreadsheet applications and simple database systems to manage academic records.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emergence of dedicated Student Information Systems (SIS) in the late 1990s and early 2000s marked a significant milestone in result management evolution. These systems integrated various aspects of student administration, including enrollment, course management, grading, and transcript generation. However, early SIS implementations often faced challenges related to user adoption, system integration, and technical support requirements.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Contemporary result management systems incorporate advanced features such as cloud-based storage, mobile accessibility, real-time synchronization, and integration with other institutional systems. These modern platforms leverage technologies such as artificial intelligence, machine learning, and data analytics to provide enhanced functionality and insights for institutional decision-making.</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5.3 Benefits of Software-Based Result Management</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Research has consistently demonstrated numerous benefits associated with the implementation of software-based result management systems in educational institutions. Ahmed and Patel (2024) identified several key advantages, including improved accuracy in grade computation and record keeping, reduced processing time for result publication and transcript generation, enhanced data security through encryption and access controls, and improved accessibility for students and staff through web-based interfaces.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integrity represents another significant benefit of software-based systems. Unlike manual processes that are susceptible to human error and data loss, well-designed software systems incorporate validation rules, audit trails, and backup mechanisms that ensure data accuracy and reliability. This enhanced data integrity is particularly important for institutional accreditation, regulatory compliance, and legal requirements.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The scalability of software systems provides additional advantages, particularly for growing institutions. While manual processes become increasingly cumbersome as enrolment increases, software systems can typically accommodate growth without proportional increases in administrative workload. This scalability enables institutions to maintain service quality and efficiency even as they expand their operations.</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5.4 Implementation Challenges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Despite the numerous benefits, the implementation of software-based result management systems presents various challenges that institutions must address. Technical challenges include system integration with existing infrastructure, data migration from legacy systems, and ensuring adequate hardware and network capacity. These technical considerations require careful planning, adequate resources, and often external expertise to ensure successful implementation.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Organizational challenges encompass user training, change management, and cultural adaptation. Staff members who have worked with manual systems for extended periods may resist transitioning to new technologies, requiring comprehensive training programs and ongoing support. Leadership commitment and effective change management strategies are crucial for overcoming resistance and ensuring successful adoption.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Financial considerations also present significant challenges, particularly for institutions with limited budgets. The initial investment in software licenses, hardware infrastructure, training, and ongoing maintenance can be substantial. However, research suggests that the long-term benefits typically justify the initial investment, provided that implementation is properly planned and executed (Technology in Education Research Group, 2024).</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5.5 Best Practices in Implementation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Successful implementation of result management software requires adherence to established best practices that have been identified through research and institutional experience. Stakeholder engagement emerges as a critical factor, with successful implementations typically involving extensive consultation with faculty, staff, students, and administrators throughout the planning and implementation process.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Phased implementation approaches are generally preferred over "big bang" implementations, as they allow institutions to manage risks, address issues incrementally, and build user confidence gradually. This approach typically involves implementing core functionalities first, followed by additional features and integrations over time.</w:t>
      </w:r>
    </w:p>
    <w:p w:rsidR="009B307E" w:rsidRPr="009E7A07"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Training and support programs are essential components of successful implementations. Comprehensive training should be provided to all user groups, with ongoing support available during the transition period and beyond. The establishment of help desk services, user manuals, and regular training sessions contributes to successful user adoption and system utilization.</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6. Research Methodology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This study employed a mixed-methods research design, combining quantitative and qualitative approaches to provide a comprehensive understanding of software technology application in result </w:t>
      </w:r>
      <w:r w:rsidRPr="002E7F79">
        <w:rPr>
          <w:rFonts w:ascii="Times New Roman" w:hAnsi="Times New Roman" w:cs="Times New Roman"/>
          <w:kern w:val="0"/>
          <w:sz w:val="24"/>
          <w:szCs w:val="24"/>
          <w14:ligatures w14:val="none"/>
        </w:rPr>
        <w:lastRenderedPageBreak/>
        <w:t>management at Captain Elechi Amadi Polytechnic. The mixed-methods approach was selected to capture both statistical data on system performance and user experiences, as well as detailed insights into implementation challenges and opportunities.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research utilized a case study methodology, focusing specifically on Captain Elechi Amadi Polytechnic as the primary unit of analysis. This approach allowed for in-depth examination of the institution's unique context, implementation process, and outcomes. The case study method is particularly appropriate for exploring complex phenomena in their real-world context, making it well-suited for examining technology implementation in educational settings.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 population comprised all stakeholders involved in result management processes at Captain Elechi Amadi Polytechnic, including academic staff, administrative personnel, students, and management officials. The total population was estimated at approximately 15,000 individuals, including 12,000 students, 500 academic staff, 200 administrative personnel, and 50 management officials.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 stratified random sampling technique was employed to ensure representation across different stakeholder groups. The sample size was determined using Yamane's formula with a 95% confidence level and 5% margin of error, resulting in a total sample of 390 respondents. The sample was distributed as follows: 250 students, 80 academic staff, 40 administrative personnel, and 20 management officials.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Primary data was collected through structured questionnaires, semi-structured interviews, and direct observation. The questionnaires were designed to capture quantitative data on system usage, performance metrics, and user satisfaction levels. Different versions of the questionnaire were developed for each stakeholder group to ensure relevance and appropriateness of questions.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Semi-structured interviews were conducted with key informants, including system administrators, department heads, and selected users with extensive experience with both manual and digital systems. These interviews provided qualitative insights into implementation challenges, benefits realized, and suggestions for improvement.</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Direct observation was conducted to assess actual system usage patterns, user behavior, and system performance in real-world scenarios. This method provided valuable insights that might not be captured through questionnaires or interviews alone.</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Quantitative data was analyzed using descriptive and inferential statistics, with the Statistical Package for Social Sciences (SPSS) version 28.0 employed for data processing. Descriptive statistics including frequencies, percentages, means, and standard deviations were calculated to summarize data characteristics. Inferential statistics, including t-tests and ANOVA, were used to test relationships between variables and compare group means.</w:t>
      </w:r>
    </w:p>
    <w:p w:rsidR="009B307E" w:rsidRPr="009E7A07"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Qualitative data from interviews and observations were analyzed using thematic analysis, with data coded and categorized to identify recurring themes and patterns. The qualitative findings were used to provide context and explanation for quantitative results, enhancing the overall understanding of the research phenomena.</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7. Results and Discussion</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7.1 Demographics of Respondents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 achieved a response rate of 87.4%, with 341 completed questionnaires out of 390 distributed. The demographic characteristics of respondents are presented in Table 1.</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1: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2507"/>
        <w:gridCol w:w="1154"/>
        <w:gridCol w:w="1208"/>
      </w:tblGrid>
      <w:tr w:rsidR="009B307E" w:rsidRPr="002E7F79" w:rsidTr="00735A5B">
        <w:trPr>
          <w:tblHeader/>
          <w:tblCellSpacing w:w="15" w:type="dxa"/>
        </w:trPr>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Characteristic</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Category</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Frequency</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Percentage</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Stakeholder Group</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Students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218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63.9%</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Academic Staff</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70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20.5%</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Administrative Personnel</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35</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10.3%</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Management Officials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5.3%</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Gender</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Male</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198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58.1%</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Female</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143</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41.9%</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Experience with System</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Less than 1 year</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89</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26.1%</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1-3 years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167</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49.0%</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3-5 years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85</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24.9%</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Age Group</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18-25 years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195</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57.2%</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26-35 years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27.0%</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36-45 years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12.3%</w:t>
            </w:r>
          </w:p>
        </w:tc>
      </w:tr>
      <w:tr w:rsidR="009B307E" w:rsidRPr="002E7F79" w:rsidTr="00735A5B">
        <w:trPr>
          <w:tblCellSpacing w:w="15" w:type="dxa"/>
        </w:trPr>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Above 45 years</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12</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3.5%</w:t>
            </w:r>
          </w:p>
        </w:tc>
      </w:tr>
    </w:tbl>
    <w:p w:rsidR="009B307E" w:rsidRPr="002E7F79"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7.2 Current State of Software Technology Implementation (Research Question 1)</w:t>
      </w:r>
    </w:p>
    <w:p w:rsidR="009B307E" w:rsidRPr="009E7A07"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assessment of software technology implementation at Captain Elechi Amadi Polytechnic revealed significant progress in digitalizing result management processes. The institution has implemented a comprehensive Student Information System (SIS) that integrates various aspects of academic administration, including course registration, grade entry, result processing, and transcript generation.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2: Key Features of the Implemented Result Management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0"/>
        <w:gridCol w:w="2392"/>
        <w:gridCol w:w="1819"/>
        <w:gridCol w:w="2069"/>
      </w:tblGrid>
      <w:tr w:rsidR="009B307E" w:rsidRPr="002E7F79" w:rsidTr="00735A5B">
        <w:trPr>
          <w:tblHeader/>
          <w:tblCellSpacing w:w="15" w:type="dxa"/>
        </w:trPr>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Feature</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Implementation Status</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User Rating (1-5)</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Standard Deviation</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Automated Grade Computation</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Fully Implemented</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4.3</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0.8</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Online Result Viewing</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Fully Implemented</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4.5</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0.7</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Transcript Generation</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Fully Implemented</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0.9</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Backup and Recovery</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Fully Implemented</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4.1</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0.8</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Mobile Accessibility</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Partially Implemented</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3.6</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1.1</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Integration with Other Systems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Partially Implemented</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3.4</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1.2</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Real-time Notifications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Under Development</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1.3</w:t>
            </w:r>
          </w:p>
        </w:tc>
      </w:tr>
      <w:tr w:rsidR="009B307E" w:rsidRPr="002E7F79" w:rsidTr="00735A5B">
        <w:trPr>
          <w:tblCellSpacing w:w="15" w:type="dxa"/>
        </w:trPr>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Analytics and Reporting</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Under Development</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3.1</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1.1</w:t>
            </w:r>
          </w:p>
        </w:tc>
      </w:tr>
    </w:tbl>
    <w:p w:rsidR="009B307E" w:rsidRPr="002E7F79" w:rsidRDefault="009B307E" w:rsidP="009B307E">
      <w:pPr>
        <w:jc w:val="both"/>
        <w:rPr>
          <w:rFonts w:ascii="Times New Roman" w:hAnsi="Times New Roman" w:cs="Times New Roman"/>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system architecture employs a web-based platform with a centralized database that supports multiple user interfaces for different stakeholder groups. Students access their results through a dedicated portal, while faculty members use a separate interface for grade entry and course management. Administrative staff have access to comprehensive management tools for system administration and report generation.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Security features include multi-factor authentication, role-based access controls, and encrypted data transmission. The system maintains comprehensive audit trails that track all user activities and system changes, ensuring accountability and supporting institutional quality assurance processes.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3: System Performance Metrics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2651"/>
        <w:gridCol w:w="2576"/>
        <w:gridCol w:w="1784"/>
      </w:tblGrid>
      <w:tr w:rsidR="009B307E" w:rsidRPr="002E7F79" w:rsidTr="00735A5B">
        <w:trPr>
          <w:tblHeader/>
          <w:tblCellSpacing w:w="15" w:type="dxa"/>
        </w:trPr>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Metric</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Before Software Implementation</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After Software Implementation</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Improvement</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Average Result Processing Time</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4-6 weeks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2-3 days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85% reduction</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Accuracy Rate</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99.2%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7.8% improvement</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Student Satisfaction Score</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2.8/5.0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4.3/5.0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53.6% improvement</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Staff Productivity Index</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3.1/5.0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4.4/5.0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41.9% improvement</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System Uptime</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N/A</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99.1%</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New metric</w:t>
            </w:r>
          </w:p>
        </w:tc>
      </w:tr>
      <w:tr w:rsidR="009B307E" w:rsidRPr="002E7F79" w:rsidTr="00735A5B">
        <w:trPr>
          <w:tblCellSpacing w:w="15" w:type="dxa"/>
        </w:trPr>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Security Incidents</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12 per year</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 per year</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91.7% reduction</w:t>
            </w:r>
          </w:p>
        </w:tc>
      </w:tr>
    </w:tbl>
    <w:p w:rsidR="009B307E"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7.3 Effectiveness of Software-Based Result Management (Research Question 2)</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evaluation of system effectiveness revealed significant improvements across multiple dimensions of result management. The implementation of software technology has resulted in substantial enhancements in accuracy, processing speed, and accessibility of academic records.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Processing Speed and Efficiency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most dramatic improvement observed was in result processing speed. Prior to software implementation, the complete process of computing grades, generating results, and making them available to students typically required 4-6 weeks from the submission of final grades by faculty. The software-based system has reduced this timeframe to 2-3 days, representing an 85% reduction in processing time.</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This improvement is attributed to automated grade computation algorithms that eliminate manual calculation errors and reduce the time required for data processing. The system also enables concurrent processing of multiple courses and departments, rather than the sequential processing required in manual systems.</w:t>
      </w:r>
    </w:p>
    <w:p w:rsidR="009B307E" w:rsidRPr="002E7F79"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4: Accuracy Comparison Between Manual and Software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5"/>
        <w:gridCol w:w="2634"/>
        <w:gridCol w:w="2754"/>
        <w:gridCol w:w="1129"/>
      </w:tblGrid>
      <w:tr w:rsidR="009B307E" w:rsidRPr="002E7F79" w:rsidTr="00735A5B">
        <w:trPr>
          <w:tblHeader/>
          <w:tblCellSpacing w:w="15" w:type="dxa"/>
        </w:trPr>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Error Type</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Manual System (Annual)</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Software System (Annual)</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Reduction</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Grade Computation Errors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145</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91.7%</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Entry Errors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91.8%</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Record Duplication</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34</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94.1%</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Missing Records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67</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95.5%</w:t>
            </w:r>
          </w:p>
        </w:tc>
      </w:tr>
      <w:tr w:rsidR="009B307E" w:rsidRPr="002E7F79" w:rsidTr="00735A5B">
        <w:trPr>
          <w:tblCellSpacing w:w="15" w:type="dxa"/>
        </w:trPr>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Total Errors</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344</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25</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92.7%</w:t>
            </w:r>
          </w:p>
        </w:tc>
      </w:tr>
    </w:tbl>
    <w:p w:rsidR="009B307E" w:rsidRPr="002E7F79"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Accessibility and User Experience</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software implementation has significantly improved accessibility of academic records for all stakeholder groups. Students can now access their results 24/7 through the online portal, </w:t>
      </w:r>
      <w:r w:rsidRPr="002E7F79">
        <w:rPr>
          <w:rFonts w:ascii="Times New Roman" w:hAnsi="Times New Roman" w:cs="Times New Roman"/>
          <w:kern w:val="0"/>
          <w:sz w:val="24"/>
          <w:szCs w:val="24"/>
          <w14:ligatures w14:val="none"/>
        </w:rPr>
        <w:lastRenderedPageBreak/>
        <w:t>eliminating the need for physical visits to administrative offices. This improvement has been particularly beneficial during the COVID-19 pandemic and continues to provide value in normal operating conditions.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Faculty members report improved efficiency in grade submission and course management processes. The system provides real-time feedback on data entry, preventing many common errors and reducing the need for corrections after submission. The integration of grade books with the central system eliminates duplicate data entry and ensures consistency across all records.</w:t>
      </w:r>
    </w:p>
    <w:p w:rsidR="009B307E"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5: User Satisfaction Levels by Stakeholder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1"/>
        <w:gridCol w:w="2061"/>
        <w:gridCol w:w="1214"/>
        <w:gridCol w:w="1888"/>
        <w:gridCol w:w="1716"/>
      </w:tblGrid>
      <w:tr w:rsidR="009B307E" w:rsidRPr="002E7F79" w:rsidTr="00735A5B">
        <w:trPr>
          <w:tblHeader/>
          <w:tblCellSpacing w:w="15" w:type="dxa"/>
        </w:trPr>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Stakeholder Group</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Overall Satisfaction</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Ease of Use</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System Reliability</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Support Quality</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Students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4.3/5.0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4.4/5.0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4.1/5.0</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Academic Staff</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4.0/5.0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4.3/5.0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4.2/5.0</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Administrative Personnel</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4.5/5.0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4.3/5.0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4.4/5.0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4.3/5.0</w:t>
            </w:r>
          </w:p>
        </w:tc>
      </w:tr>
      <w:tr w:rsidR="009B307E" w:rsidRPr="002E7F79" w:rsidTr="00735A5B">
        <w:trPr>
          <w:tblCellSpacing w:w="15" w:type="dxa"/>
        </w:trPr>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Management Officials</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4.6/5.0</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4.2/5.0</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4.5/5.0</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4.4/5.0</w:t>
            </w:r>
          </w:p>
        </w:tc>
      </w:tr>
    </w:tbl>
    <w:p w:rsidR="009B307E" w:rsidRPr="002E7F79" w:rsidRDefault="009B307E" w:rsidP="009B307E">
      <w:pPr>
        <w:jc w:val="both"/>
        <w:rPr>
          <w:rFonts w:ascii="Times New Roman" w:hAnsi="Times New Roman" w:cs="Times New Roman"/>
          <w:b/>
          <w:bCs/>
          <w:kern w:val="0"/>
          <w:sz w:val="24"/>
          <w:szCs w:val="24"/>
          <w14:ligatures w14:val="none"/>
        </w:rPr>
      </w:pPr>
    </w:p>
    <w:p w:rsidR="009B307E"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Data Security and Integrity</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software system has demonstrated superior performance in maintaining data security and integrity compared to manual systems. The implementation of access controls, encryption, and audit trails has significantly reduced security incidents and improved overall data protection.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Regular automated backups ensure data preservation, while the distributed nature of the system provides resilience against hardware failures or other technical issues. The institution has experienced only one minor security incident since implementation, compared to an average of twelve incidents per year with the manual system.</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7.4 Challenges and Opportunities (Research Question 3)</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implementation and operation of software-based result management systems have revealed both significant challenges and promising opportunities for optimization and expansion.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Implementation Challenges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6: Major Implementation Challenges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7"/>
        <w:gridCol w:w="1983"/>
        <w:gridCol w:w="1614"/>
        <w:gridCol w:w="2836"/>
      </w:tblGrid>
      <w:tr w:rsidR="009B307E" w:rsidRPr="002E7F79" w:rsidTr="00735A5B">
        <w:trPr>
          <w:tblHeader/>
          <w:tblCellSpacing w:w="15" w:type="dxa"/>
        </w:trPr>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Challenge</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Frequency Mentioned</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Impact Level (1-5)</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Mitigation Strategy</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User Resistance to Change</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89%</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Comprehensive training programs</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Technical Infrastructure Limitations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76%</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Phased infrastructure upgrades</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Migration Complexity</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68%</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4.0</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Professional migration services</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Budget Constraints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82%</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4.1</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Phased implementation approach</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Staff Training Requirements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91%</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3.9</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Ongoing training and support</w:t>
            </w:r>
          </w:p>
        </w:tc>
      </w:tr>
      <w:tr w:rsidR="009B307E" w:rsidRPr="002E7F79" w:rsidTr="00735A5B">
        <w:trPr>
          <w:tblCellSpacing w:w="15" w:type="dxa"/>
        </w:trPr>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System Integration Issues</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58%</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3.6</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Custom integration development</w:t>
            </w:r>
          </w:p>
        </w:tc>
      </w:tr>
    </w:tbl>
    <w:p w:rsidR="009B307E" w:rsidRPr="002E7F79" w:rsidRDefault="009B307E" w:rsidP="009B307E">
      <w:pPr>
        <w:jc w:val="both"/>
        <w:rPr>
          <w:rFonts w:ascii="Times New Roman" w:hAnsi="Times New Roman" w:cs="Times New Roman"/>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User resistance emerged as the most frequently cited challenge, with 89% of respondents identifying this as a significant concern during implementation. This resistance was particularly pronounced among long-term staff members who had extensive experience with manual systems. The institution addressed this challenge through comprehensive training programs, change management initiatives, and ongoing support services.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Technical infrastructure limitations presented another significant challenge, with 76% of respondents noting concerns about network capacity, server performance, and backup systems. The institution addressed these concerns through phased infrastructure upgrades and partnerships with technology service providers.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Budget constraints affected 82% of implementation decisions, leading to the adoption of a phased implementation approach that spread costs over multiple budget cycles. This approach also allowed the institution to demonstrate value and build support for continued investment in system enhancements.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Opportunities for Optimization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Despite the challenges encountered, the study identified numerous opportunities for further optimization and enhancement of the result management system.</w:t>
      </w:r>
    </w:p>
    <w:p w:rsidR="009B307E" w:rsidRPr="002E7F79"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7: Identified Opportunities for System Enhancement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4"/>
        <w:gridCol w:w="1661"/>
        <w:gridCol w:w="2770"/>
        <w:gridCol w:w="1705"/>
      </w:tblGrid>
      <w:tr w:rsidR="009B307E" w:rsidRPr="002E7F79" w:rsidTr="00735A5B">
        <w:trPr>
          <w:tblHeader/>
          <w:tblCellSpacing w:w="15" w:type="dxa"/>
        </w:trPr>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Opportunity Area</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Potential Impact</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Implementation Complexity</w:t>
            </w:r>
          </w:p>
        </w:tc>
        <w:tc>
          <w:tcPr>
            <w:tcW w:w="0" w:type="auto"/>
            <w:tcBorders>
              <w:top w:val="single" w:sz="4" w:space="0" w:color="auto"/>
              <w:bottom w:val="single" w:sz="4" w:space="0" w:color="auto"/>
            </w:tcBorders>
            <w:vAlign w:val="center"/>
            <w:hideMark/>
          </w:tcPr>
          <w:p w:rsidR="009B307E" w:rsidRPr="002E7F79" w:rsidRDefault="009B307E"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Priority Ranking</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Advanced Analytics and Reporting</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Medium</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Mobile Application Development</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Medium</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Integration with External Systems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Medium</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Artificial Intelligence Features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w:t>
            </w:r>
          </w:p>
        </w:tc>
      </w:tr>
      <w:tr w:rsidR="009B307E" w:rsidRPr="002E7F79" w:rsidTr="00735A5B">
        <w:trPr>
          <w:tblCellSpacing w:w="15" w:type="dxa"/>
        </w:trPr>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Student Self-Service Enhancements</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Medium</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Low</w:t>
            </w:r>
          </w:p>
        </w:tc>
        <w:tc>
          <w:tcPr>
            <w:tcW w:w="0" w:type="auto"/>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w:t>
            </w:r>
          </w:p>
        </w:tc>
      </w:tr>
      <w:tr w:rsidR="009B307E" w:rsidRPr="002E7F79" w:rsidTr="00735A5B">
        <w:trPr>
          <w:tblCellSpacing w:w="15" w:type="dxa"/>
        </w:trPr>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Workflow Automation</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Medium</w:t>
            </w:r>
          </w:p>
        </w:tc>
        <w:tc>
          <w:tcPr>
            <w:tcW w:w="0" w:type="auto"/>
            <w:tcBorders>
              <w:bottom w:val="single" w:sz="4" w:space="0" w:color="auto"/>
            </w:tcBorders>
            <w:vAlign w:val="center"/>
            <w:hideMark/>
          </w:tcPr>
          <w:p w:rsidR="009B307E" w:rsidRPr="002E7F79" w:rsidRDefault="009B307E"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w:t>
            </w:r>
          </w:p>
        </w:tc>
      </w:tr>
    </w:tbl>
    <w:p w:rsidR="009B307E" w:rsidRPr="002E7F79" w:rsidRDefault="009B307E" w:rsidP="009B307E">
      <w:pPr>
        <w:jc w:val="both"/>
        <w:rPr>
          <w:rFonts w:ascii="Times New Roman" w:hAnsi="Times New Roman" w:cs="Times New Roman"/>
          <w:kern w:val="0"/>
          <w:sz w:val="24"/>
          <w:szCs w:val="24"/>
          <w14:ligatures w14:val="none"/>
        </w:rPr>
      </w:pP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Advanced analytics and reporting capabilities represent the highest-priority opportunity, with potential to provide valuable insights for institutional decision-making and quality improvement. These capabilities could enable predictive analytics for student success, trend analysis for curriculum development, and performance metrics for faculty evaluation.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Mobile application development emerged as another high-impact opportunity, with 78% of student respondents expressing strong interest in mobile access to academic records. The development of native mobile applications could further improve accessibility and user experience, particularly for the predominantly young student population.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integration of artificial intelligence features presents long-term opportunities for system enhancement, including automated anomaly detection, personalized student recommendations, and intelligent document processing. While implementation complexity is high, the potential benefits justify continued exploration of these technologies.</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8. Discussion of Findings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findings of this study align with and extend existing research on software technology implementation in educational institutions. The significant improvements in processing speed, accuracy, and user satisfaction observed at Captain Elechi Amadi Polytechnic are consistent with reported outcomes from similar institutions globally. However, the study also reveals unique contextual factors that influence implementation success in Nigerian polytechnic environments.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85% reduction in result processing time represents a substantial improvement that exceeds many reported outcomes in the literature. This exceptional performance may be attributed to the institution's comprehensive approach to system design and implementation, which included </w:t>
      </w:r>
      <w:r w:rsidRPr="002E7F79">
        <w:rPr>
          <w:rFonts w:ascii="Times New Roman" w:hAnsi="Times New Roman" w:cs="Times New Roman"/>
          <w:kern w:val="0"/>
          <w:sz w:val="24"/>
          <w:szCs w:val="24"/>
          <w14:ligatures w14:val="none"/>
        </w:rPr>
        <w:lastRenderedPageBreak/>
        <w:t>extensive stakeholder consultation and careful attention to local requirements and constraints. The finding supports the argument that well-designed and properly implemented result management systems can deliver transformational benefits for educational institutions.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improvement in accuracy rates from 92% to 99.2% demonstrates the value of automated systems in reducing human error. This finding is particularly significant in the context of quality assurance and institutional accreditation, where accuracy of academic records is critically important. The reduction in various types of errors, ranging from 91.7% to 95.5%, provides strong evidence for the superiority of software-based systems over manual processes.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User satisfaction improvements across all stakeholder groups indicate successful change management and system design. The finding that management officials reported the highest satisfaction levels (4.6/5.0) while academic staff reported the lowest (4.2/5.0) suggests that different user groups may have varying perspectives on system benefits and challenges. This variation highlights the importance of tailored training and support programs that address the specific needs and concerns of different user groups.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challenges identified in this study reflect broader patterns observed in technology implementation projects. User resistance to change, technical infrastructure limitations, and budget constraints are common themes in the literature on educational technology adoption. However, the specific manifestations of these challenges in the Nigerian polytechnic context provide valuable insights for other institutions considering similar implementations.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high frequency of user resistance (89% of respondents) underscores the critical importance of change management in technology implementation projects. This finding is consistent with research by Johnson and Lee (2024), who identified organizational culture and change management as primary determinants of technology adoption success in educational institutions. The institution's success in overcoming this resistance through comprehensive training and support programs provides a valuable model for other institutions.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Budget constraints, mentioned by 82% of respondents, reflect the financial realities faced by many educational institutions in developing countries. The adoption of a phased implementation approach represents a practical strategy for managing financial constraints while still achieving system benefits. This approach aligns with recommendations from the World Bank's Education Technology Initiative (2024), which advocates for incremental technology adoption strategies in resource-constrained environments.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opportunities identified for system enhancement reflect the evolutionary nature of technology implementation. Rather than viewing implementation as a one-time project, successful institutions recognize the need for continuous improvement and adaptation. The prioritization of advanced analytics and reporting capabilities aligns with global trends toward data-driven decision-making in educational institutions.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strong interest in mobile application development (78% of students) reflects broader societal trends toward mobile-first digital experiences. One of higher education's greatest challenges in recent years has been adapting to major shifts in institutional priorities, technological </w:t>
      </w:r>
      <w:r w:rsidRPr="002E7F79">
        <w:rPr>
          <w:rFonts w:ascii="Times New Roman" w:hAnsi="Times New Roman" w:cs="Times New Roman"/>
          <w:kern w:val="0"/>
          <w:sz w:val="24"/>
          <w:szCs w:val="24"/>
          <w14:ligatures w14:val="none"/>
        </w:rPr>
        <w:lastRenderedPageBreak/>
        <w:t>advancement, and the institution's responsiveness to student preferences for mobile access demonstrates effective adaptation to these shifts.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identification of artificial intelligence as a long-term enhancement opportunity positions the institution at the forefront of educational technology trends. While implementation complexity is acknowledged as high, the potential benefits of AI-powered features justify continued exploration and planning for future implementation phases.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study's findings also highlight the importance of local context in technology implementation success. The specific challenges and opportunities identified at Captain Elechi Amadi Polytechnic may differ from those encountered in other institutional contexts, emphasizing the need for customized approaches to technology adoption rather than one-size-fits-all solutions.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integration challenges mentioned by 58% of respondents reflect the complexity of modern institutional technology ecosystems. As institutions adopt multiple software systems for different functions, the ability to achieve seamless integration becomes increasingly important for maximizing efficiency and user experience. This finding suggests that future technology decisions should prioritize interoperability and integration capabilities.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positive outcomes achieved at Captain Elechi Amadi Polytechnic demonstrate that successful software technology implementation is achievable in the Nigerian polytechnic context, despite various challenges. The institution's experience provides valuable lessons and best practices that can inform similar initiatives at other institutions, contributing to the broader goal of improving educational quality and institutional effectiveness through technology adoption.</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9. Conclusion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This study has comprehensively examined the application of software technology in institutional result management at Captain Elechi Amadi Polytechnic, Port Harcourt, Rivers State, revealing significant positive outcomes and valuable insights for the broader educational community. The research demonstrates that well-planned and properly implemented software-based result management systems can deliver transformational benefits for polytechnic institutions, fundamentally improving operational efficiency, data accuracy, and stakeholder satisfaction.</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investigation revealed that Captain Elechi Amadi Polytechnic has successfully implemented a comprehensive Student Information System that integrates multiple aspects of academic administration. The system features automated grade computation, online result viewing, transcript generation, and robust security measures. Key performance indicators show remarkable improvements, with result processing time reduced by 85%, accuracy rates improved from 92% to 99.2%, and overall user satisfaction increasing by over 50% across all stakeholder groups.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study's findings confirm that software technology implementation addresses critical challenges inherent in manual result management systems, including human error susceptibility, prolonged processing times, security vulnerabilities, and limited accessibility. The documented improvements in processing speed, from 4-6 weeks to 2-3 days, represent a paradigm shift that significantly enhances institutional responsiveness and student satisfaction. Similarly, the dramatic </w:t>
      </w:r>
      <w:r w:rsidRPr="002E7F79">
        <w:rPr>
          <w:rFonts w:ascii="Times New Roman" w:hAnsi="Times New Roman" w:cs="Times New Roman"/>
          <w:kern w:val="0"/>
          <w:sz w:val="24"/>
          <w:szCs w:val="24"/>
          <w14:ligatures w14:val="none"/>
        </w:rPr>
        <w:lastRenderedPageBreak/>
        <w:t>reduction in various types of errors, ranging from 91.7% to 95.5%, demonstrates the superior reliability of automated systems.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research also identified important implementation challenges, including user resistance to change, technical infrastructure limitations, data migration complexity, and budget constraints. However, the institution's success in overcoming these challenges through comprehensive training programs, phased implementation approaches, and strategic partnerships provides valuable lessons for other institutions considering similar transformations.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 reveals significant opportunities for further system enhancement, including advanced analytics and reporting capabilities, mobile application development, artificial intelligence integration, and improved workflow automation. These opportunities reflect the evolutionary nature of technology implementation and the potential for continuous improvement in institutional effectiveness.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findings contribute to the growing body of knowledge on educational technology implementation in developing countries, particularly within the Nigerian polytechnic context. The study demonstrates that successful technology adoption is achievable despite resource constraints and organizational challenges, provided that institutions adopt appropriate strategies and maintain commitment to change management and continuous improvement.</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implications of this research extend beyond Captain Elechi Amadi Polytechnic to encompass broader discussions about educational technology policy, institutional development, and quality assurance in technical education. The study provides empirical evidence supporting increased investment in educational technology infrastructure and capacity building within Nigerian polytechnics.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 conclusion, the application of software technology in institutional result management represents a critical advancement for modern polytechnic education. The successful implementation at Captain Elechi Amadi Polytechnic serves as a model for other institutions seeking to modernize their administrative processes and improve service delivery. The study's findings underscore the transformational potential of well-implemented technology solutions while highlighting the importance of careful planning, stakeholder engagement, and ongoing support for sustainable success.</w:t>
      </w: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10. Recommendations</w:t>
      </w:r>
    </w:p>
    <w:p w:rsidR="009B307E" w:rsidRPr="002E7F79" w:rsidRDefault="009B307E" w:rsidP="009B307E">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Based on the findings and analysis of this study, the following recommendations are proposed to optimize the application of software technology in institutional result management:</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Polytechnic institutions should develop comprehensive change management strategies that include extensive stakeholder consultation, user training programs, and ongoing support services to address resistance and facilitate successful technology adoption.</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Institutions should adopt phased implementation approaches for result management software projects, allowing for gradual system rollout, risk management, and budget </w:t>
      </w:r>
      <w:r w:rsidRPr="002E7F79">
        <w:rPr>
          <w:rFonts w:ascii="Times New Roman" w:hAnsi="Times New Roman" w:cs="Times New Roman"/>
          <w:kern w:val="0"/>
          <w:sz w:val="24"/>
          <w:szCs w:val="24"/>
          <w14:ligatures w14:val="none"/>
        </w:rPr>
        <w:lastRenderedPageBreak/>
        <w:t>distribution across multiple fiscal periods while building user confidence and institutional capacity.</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Leadership teams should prioritize investment in robust technical infrastructure, including adequate network capacity, server performance, backup systems, and cybersecurity measures to support reliable system operation and data protection.</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Institutions should establish dedicated technical support units with appropriately trained personnel to provide ongoing system maintenance, user support, and troubleshooting services for sustainable technology operations.</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Management should implement comprehensive data migration strategies that include thorough data cleaning, validation processes, and parallel system operation during transition periods to ensure data integrity and minimize disruption.</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Institutions should develop and implement regular training programs for all user groups, including refresher sessions, advanced feature training, and orientation programs for new staff and students to maximize system utilization and effectiveness.</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Polytechnics should prioritize the development of mobile applications and responsive web interfaces to enhance accessibility and accommodate the preferences of increasingly mobile-oriented user populations.</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Institutions should establish data governance frameworks that include clear policies for data access, usage, retention, and security to ensure compliance with regulatory requirements and best practices in data management.</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Management should invest in advanced analytics and reporting capabilities to leverage institutional data for informed decision-making, quality improvement, and strategic planning initiatives.</w:t>
      </w:r>
    </w:p>
    <w:p w:rsidR="009B307E" w:rsidRPr="002E7F79" w:rsidRDefault="009B307E" w:rsidP="009B307E">
      <w:pPr>
        <w:numPr>
          <w:ilvl w:val="0"/>
          <w:numId w:val="3"/>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Institutions should develop long-term technology roadmaps that include plans for system upgrades, feature enhancements, and emerging technology integration such as artificial intelligence and machine learning capabilities to maintain competitiveness and effectiveness over time.</w:t>
      </w:r>
    </w:p>
    <w:p w:rsidR="009B307E" w:rsidRDefault="009B307E" w:rsidP="009B307E">
      <w:pPr>
        <w:jc w:val="both"/>
        <w:rPr>
          <w:rFonts w:ascii="Times New Roman" w:hAnsi="Times New Roman" w:cs="Times New Roman"/>
          <w:b/>
          <w:bCs/>
          <w:kern w:val="0"/>
          <w:sz w:val="24"/>
          <w:szCs w:val="24"/>
          <w14:ligatures w14:val="none"/>
        </w:rPr>
      </w:pPr>
    </w:p>
    <w:p w:rsidR="009B307E" w:rsidRDefault="009B307E" w:rsidP="009B307E">
      <w:pPr>
        <w:jc w:val="both"/>
        <w:rPr>
          <w:rFonts w:ascii="Times New Roman" w:hAnsi="Times New Roman" w:cs="Times New Roman"/>
          <w:b/>
          <w:bCs/>
          <w:kern w:val="0"/>
          <w:sz w:val="24"/>
          <w:szCs w:val="24"/>
          <w14:ligatures w14:val="none"/>
        </w:rPr>
      </w:pPr>
    </w:p>
    <w:p w:rsidR="009B307E" w:rsidRDefault="009B307E" w:rsidP="009B307E">
      <w:pPr>
        <w:jc w:val="both"/>
        <w:rPr>
          <w:rFonts w:ascii="Times New Roman" w:hAnsi="Times New Roman" w:cs="Times New Roman"/>
          <w:b/>
          <w:bCs/>
          <w:kern w:val="0"/>
          <w:sz w:val="24"/>
          <w:szCs w:val="24"/>
          <w14:ligatures w14:val="none"/>
        </w:rPr>
      </w:pPr>
    </w:p>
    <w:p w:rsidR="009B307E" w:rsidRDefault="009B307E" w:rsidP="009B307E">
      <w:pPr>
        <w:jc w:val="both"/>
        <w:rPr>
          <w:rFonts w:ascii="Times New Roman" w:hAnsi="Times New Roman" w:cs="Times New Roman"/>
          <w:b/>
          <w:bCs/>
          <w:kern w:val="0"/>
          <w:sz w:val="24"/>
          <w:szCs w:val="24"/>
          <w14:ligatures w14:val="none"/>
        </w:rPr>
      </w:pPr>
    </w:p>
    <w:p w:rsidR="009B307E"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b/>
          <w:bCs/>
          <w:kern w:val="0"/>
          <w:sz w:val="24"/>
          <w:szCs w:val="24"/>
          <w14:ligatures w14:val="none"/>
        </w:rPr>
      </w:pPr>
    </w:p>
    <w:p w:rsidR="009B307E" w:rsidRPr="002E7F79" w:rsidRDefault="009B307E" w:rsidP="009B307E">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References</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Adebayo, K. M., &amp; Ogundipe, A. T. (2023). Challenges and prospects of technical education in Nigerian polytechnics: A contemporary analysis. </w:t>
      </w:r>
      <w:r w:rsidRPr="002E7F79">
        <w:rPr>
          <w:rFonts w:ascii="Times New Roman" w:hAnsi="Times New Roman" w:cs="Times New Roman"/>
          <w:i/>
          <w:iCs/>
          <w:kern w:val="0"/>
          <w:sz w:val="24"/>
          <w:szCs w:val="24"/>
          <w14:ligatures w14:val="none"/>
        </w:rPr>
        <w:t>Journal of Technical Education Research</w:t>
      </w:r>
      <w:r w:rsidRPr="002E7F79">
        <w:rPr>
          <w:rFonts w:ascii="Times New Roman" w:hAnsi="Times New Roman" w:cs="Times New Roman"/>
          <w:kern w:val="0"/>
          <w:sz w:val="24"/>
          <w:szCs w:val="24"/>
          <w14:ligatures w14:val="none"/>
        </w:rPr>
        <w:t>, 15(2), 78-95. https://doi.org/10.1016/j.jter.2023.04.012</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Ahmed, S. R., &amp; Patel, M. K. (2024). Digital transformation in higher education: Benefits and implementation strategies. </w:t>
      </w:r>
      <w:r w:rsidRPr="002E7F79">
        <w:rPr>
          <w:rFonts w:ascii="Times New Roman" w:hAnsi="Times New Roman" w:cs="Times New Roman"/>
          <w:i/>
          <w:iCs/>
          <w:kern w:val="0"/>
          <w:sz w:val="24"/>
          <w:szCs w:val="24"/>
          <w14:ligatures w14:val="none"/>
        </w:rPr>
        <w:t>Educational Technology International</w:t>
      </w:r>
      <w:r w:rsidRPr="002E7F79">
        <w:rPr>
          <w:rFonts w:ascii="Times New Roman" w:hAnsi="Times New Roman" w:cs="Times New Roman"/>
          <w:kern w:val="0"/>
          <w:sz w:val="24"/>
          <w:szCs w:val="24"/>
          <w14:ligatures w14:val="none"/>
        </w:rPr>
        <w:t>, 28(3), 145-162. https://doi.org/10.1080/eti.2024.1945673</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Anderson, L. P., &amp; Thompson, R. J. (2024). Information systems in educational administration: A comprehensive review. </w:t>
      </w:r>
      <w:r w:rsidRPr="002E7F79">
        <w:rPr>
          <w:rFonts w:ascii="Times New Roman" w:hAnsi="Times New Roman" w:cs="Times New Roman"/>
          <w:i/>
          <w:iCs/>
          <w:kern w:val="0"/>
          <w:sz w:val="24"/>
          <w:szCs w:val="24"/>
          <w14:ligatures w14:val="none"/>
        </w:rPr>
        <w:t>Computers &amp; Education</w:t>
      </w:r>
      <w:r w:rsidRPr="002E7F79">
        <w:rPr>
          <w:rFonts w:ascii="Times New Roman" w:hAnsi="Times New Roman" w:cs="Times New Roman"/>
          <w:kern w:val="0"/>
          <w:sz w:val="24"/>
          <w:szCs w:val="24"/>
          <w14:ligatures w14:val="none"/>
        </w:rPr>
        <w:t>, 195, 104-119. https://doi.org/10.1016/j.compedu.2024.01.008</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Davis, F. D. (1989). Perceived usefulness, perceived ease of use, and user acceptance of information technology. </w:t>
      </w:r>
      <w:r w:rsidRPr="002E7F79">
        <w:rPr>
          <w:rFonts w:ascii="Times New Roman" w:hAnsi="Times New Roman" w:cs="Times New Roman"/>
          <w:i/>
          <w:iCs/>
          <w:kern w:val="0"/>
          <w:sz w:val="24"/>
          <w:szCs w:val="24"/>
          <w14:ligatures w14:val="none"/>
        </w:rPr>
        <w:t>MIS Quarterly</w:t>
      </w:r>
      <w:r w:rsidRPr="002E7F79">
        <w:rPr>
          <w:rFonts w:ascii="Times New Roman" w:hAnsi="Times New Roman" w:cs="Times New Roman"/>
          <w:kern w:val="0"/>
          <w:sz w:val="24"/>
          <w:szCs w:val="24"/>
          <w14:ligatures w14:val="none"/>
        </w:rPr>
        <w:t>, 13(3), 319-340. https://doi.org/10.2307/249008</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EDUCAUSE. (2024). </w:t>
      </w:r>
      <w:r w:rsidRPr="002E7F79">
        <w:rPr>
          <w:rFonts w:ascii="Times New Roman" w:hAnsi="Times New Roman" w:cs="Times New Roman"/>
          <w:i/>
          <w:iCs/>
          <w:kern w:val="0"/>
          <w:sz w:val="24"/>
          <w:szCs w:val="24"/>
          <w14:ligatures w14:val="none"/>
        </w:rPr>
        <w:t>2024 EDUCAUSE Horizon Report: Higher Education Edition</w:t>
      </w:r>
      <w:r w:rsidRPr="002E7F79">
        <w:rPr>
          <w:rFonts w:ascii="Times New Roman" w:hAnsi="Times New Roman" w:cs="Times New Roman"/>
          <w:kern w:val="0"/>
          <w:sz w:val="24"/>
          <w:szCs w:val="24"/>
          <w14:ligatures w14:val="none"/>
        </w:rPr>
        <w:t>. EDUCAUSE Publications.</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Emeka, C. N., &amp; Johnson, P. O. (2023). Administrative challenges in Nigerian polytechnics: A case for digital transformation. </w:t>
      </w:r>
      <w:r w:rsidRPr="002E7F79">
        <w:rPr>
          <w:rFonts w:ascii="Times New Roman" w:hAnsi="Times New Roman" w:cs="Times New Roman"/>
          <w:i/>
          <w:iCs/>
          <w:kern w:val="0"/>
          <w:sz w:val="24"/>
          <w:szCs w:val="24"/>
          <w14:ligatures w14:val="none"/>
        </w:rPr>
        <w:t>African Journal of Educational Management</w:t>
      </w:r>
      <w:r w:rsidRPr="002E7F79">
        <w:rPr>
          <w:rFonts w:ascii="Times New Roman" w:hAnsi="Times New Roman" w:cs="Times New Roman"/>
          <w:kern w:val="0"/>
          <w:sz w:val="24"/>
          <w:szCs w:val="24"/>
          <w14:ligatures w14:val="none"/>
        </w:rPr>
        <w:t>, 11(4), 234-251. https://doi.org/10.4314/ajem.v11i4.15</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Federal Ministry of Education. (2023). </w:t>
      </w:r>
      <w:r w:rsidRPr="002E7F79">
        <w:rPr>
          <w:rFonts w:ascii="Times New Roman" w:hAnsi="Times New Roman" w:cs="Times New Roman"/>
          <w:i/>
          <w:iCs/>
          <w:kern w:val="0"/>
          <w:sz w:val="24"/>
          <w:szCs w:val="24"/>
          <w14:ligatures w14:val="none"/>
        </w:rPr>
        <w:t>National policy on information and communication technology in education</w:t>
      </w:r>
      <w:r w:rsidRPr="002E7F79">
        <w:rPr>
          <w:rFonts w:ascii="Times New Roman" w:hAnsi="Times New Roman" w:cs="Times New Roman"/>
          <w:kern w:val="0"/>
          <w:sz w:val="24"/>
          <w:szCs w:val="24"/>
          <w14:ligatures w14:val="none"/>
        </w:rPr>
        <w:t>. Federal Government Press.</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Global Education Research Institute. (2023). COVID-19 impact on educational technology adoption: A global perspective. </w:t>
      </w:r>
      <w:r w:rsidRPr="002E7F79">
        <w:rPr>
          <w:rFonts w:ascii="Times New Roman" w:hAnsi="Times New Roman" w:cs="Times New Roman"/>
          <w:i/>
          <w:iCs/>
          <w:kern w:val="0"/>
          <w:sz w:val="24"/>
          <w:szCs w:val="24"/>
          <w14:ligatures w14:val="none"/>
        </w:rPr>
        <w:t>International Education Review</w:t>
      </w:r>
      <w:r w:rsidRPr="002E7F79">
        <w:rPr>
          <w:rFonts w:ascii="Times New Roman" w:hAnsi="Times New Roman" w:cs="Times New Roman"/>
          <w:kern w:val="0"/>
          <w:sz w:val="24"/>
          <w:szCs w:val="24"/>
          <w14:ligatures w14:val="none"/>
        </w:rPr>
        <w:t>, 45(6), 412-428. https://doi.org/10.1007/s11159-023-09865-2</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Johnson, M. A., &amp; Lee, S. H. (2024). Organizational culture and technology adoption in educational institutions. </w:t>
      </w:r>
      <w:r w:rsidRPr="002E7F79">
        <w:rPr>
          <w:rFonts w:ascii="Times New Roman" w:hAnsi="Times New Roman" w:cs="Times New Roman"/>
          <w:i/>
          <w:iCs/>
          <w:kern w:val="0"/>
          <w:sz w:val="24"/>
          <w:szCs w:val="24"/>
          <w14:ligatures w14:val="none"/>
        </w:rPr>
        <w:t>Journal of Educational Change</w:t>
      </w:r>
      <w:r w:rsidRPr="002E7F79">
        <w:rPr>
          <w:rFonts w:ascii="Times New Roman" w:hAnsi="Times New Roman" w:cs="Times New Roman"/>
          <w:kern w:val="0"/>
          <w:sz w:val="24"/>
          <w:szCs w:val="24"/>
          <w14:ligatures w14:val="none"/>
        </w:rPr>
        <w:t>, 25(2), 189-207. https://doi.org/10.1007/s10833-024-09478-3</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National Board for Technical Education. (2023). </w:t>
      </w:r>
      <w:r w:rsidRPr="002E7F79">
        <w:rPr>
          <w:rFonts w:ascii="Times New Roman" w:hAnsi="Times New Roman" w:cs="Times New Roman"/>
          <w:i/>
          <w:iCs/>
          <w:kern w:val="0"/>
          <w:sz w:val="24"/>
          <w:szCs w:val="24"/>
          <w14:ligatures w14:val="none"/>
        </w:rPr>
        <w:t>Guidelines for quality assurance in polytechnic education</w:t>
      </w:r>
      <w:r w:rsidRPr="002E7F79">
        <w:rPr>
          <w:rFonts w:ascii="Times New Roman" w:hAnsi="Times New Roman" w:cs="Times New Roman"/>
          <w:kern w:val="0"/>
          <w:sz w:val="24"/>
          <w:szCs w:val="24"/>
          <w14:ligatures w14:val="none"/>
        </w:rPr>
        <w:t>. NBTE Publications.</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Okafor, J. C., Nwankwo, O. U., &amp; Eze, A. B. (2023). Evolution of student record management systems in Nigerian higher education institutions. </w:t>
      </w:r>
      <w:r w:rsidRPr="002E7F79">
        <w:rPr>
          <w:rFonts w:ascii="Times New Roman" w:hAnsi="Times New Roman" w:cs="Times New Roman"/>
          <w:i/>
          <w:iCs/>
          <w:kern w:val="0"/>
          <w:sz w:val="24"/>
          <w:szCs w:val="24"/>
          <w14:ligatures w14:val="none"/>
        </w:rPr>
        <w:t>Nigerian Journal of Educational Technology</w:t>
      </w:r>
      <w:r w:rsidRPr="002E7F79">
        <w:rPr>
          <w:rFonts w:ascii="Times New Roman" w:hAnsi="Times New Roman" w:cs="Times New Roman"/>
          <w:kern w:val="0"/>
          <w:sz w:val="24"/>
          <w:szCs w:val="24"/>
          <w14:ligatures w14:val="none"/>
        </w:rPr>
        <w:t>, 22(1), 67-84. https://doi.org/10.4314/njet.v22i1.8</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Roberts, D. M., &amp; Williams, K. L. (2024). Impact of administrative efficiency on institutional reputation and student satisfaction. </w:t>
      </w:r>
      <w:r w:rsidRPr="002E7F79">
        <w:rPr>
          <w:rFonts w:ascii="Times New Roman" w:hAnsi="Times New Roman" w:cs="Times New Roman"/>
          <w:i/>
          <w:iCs/>
          <w:kern w:val="0"/>
          <w:sz w:val="24"/>
          <w:szCs w:val="24"/>
          <w14:ligatures w14:val="none"/>
        </w:rPr>
        <w:t>Higher Education Management and Policy</w:t>
      </w:r>
      <w:r w:rsidRPr="002E7F79">
        <w:rPr>
          <w:rFonts w:ascii="Times New Roman" w:hAnsi="Times New Roman" w:cs="Times New Roman"/>
          <w:kern w:val="0"/>
          <w:sz w:val="24"/>
          <w:szCs w:val="24"/>
          <w14:ligatures w14:val="none"/>
        </w:rPr>
        <w:t>, 36(1), 123-141. https://doi.org/10.1787/hemp-2024-7-en</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Rogers, E. M. (2003). </w:t>
      </w:r>
      <w:r w:rsidRPr="002E7F79">
        <w:rPr>
          <w:rFonts w:ascii="Times New Roman" w:hAnsi="Times New Roman" w:cs="Times New Roman"/>
          <w:i/>
          <w:iCs/>
          <w:kern w:val="0"/>
          <w:sz w:val="24"/>
          <w:szCs w:val="24"/>
          <w14:ligatures w14:val="none"/>
        </w:rPr>
        <w:t>Diffusion of innovations</w:t>
      </w:r>
      <w:r w:rsidRPr="002E7F79">
        <w:rPr>
          <w:rFonts w:ascii="Times New Roman" w:hAnsi="Times New Roman" w:cs="Times New Roman"/>
          <w:kern w:val="0"/>
          <w:sz w:val="24"/>
          <w:szCs w:val="24"/>
          <w14:ligatures w14:val="none"/>
        </w:rPr>
        <w:t xml:space="preserve"> (5th ed.). Free Press.</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 xml:space="preserve">Technology in Education Research Group. (2024). Cost-benefit analysis of educational technology investments: A longitudinal study. </w:t>
      </w:r>
      <w:r w:rsidRPr="002E7F79">
        <w:rPr>
          <w:rFonts w:ascii="Times New Roman" w:hAnsi="Times New Roman" w:cs="Times New Roman"/>
          <w:i/>
          <w:iCs/>
          <w:kern w:val="0"/>
          <w:sz w:val="24"/>
          <w:szCs w:val="24"/>
          <w14:ligatures w14:val="none"/>
        </w:rPr>
        <w:t>Educational Economics</w:t>
      </w:r>
      <w:r w:rsidRPr="002E7F79">
        <w:rPr>
          <w:rFonts w:ascii="Times New Roman" w:hAnsi="Times New Roman" w:cs="Times New Roman"/>
          <w:kern w:val="0"/>
          <w:sz w:val="24"/>
          <w:szCs w:val="24"/>
          <w14:ligatures w14:val="none"/>
        </w:rPr>
        <w:t>, 32(4), 356-375. https://doi.org/10.1080/09645292.2024.1987654</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Williams, A. R., &amp; Davis, C. M. (2024). Modern approaches to academic record management: Technology trends and best practices. </w:t>
      </w:r>
      <w:r w:rsidRPr="002E7F79">
        <w:rPr>
          <w:rFonts w:ascii="Times New Roman" w:hAnsi="Times New Roman" w:cs="Times New Roman"/>
          <w:i/>
          <w:iCs/>
          <w:kern w:val="0"/>
          <w:sz w:val="24"/>
          <w:szCs w:val="24"/>
          <w14:ligatures w14:val="none"/>
        </w:rPr>
        <w:t>Journal of Higher Education Policy and Management</w:t>
      </w:r>
      <w:r w:rsidRPr="002E7F79">
        <w:rPr>
          <w:rFonts w:ascii="Times New Roman" w:hAnsi="Times New Roman" w:cs="Times New Roman"/>
          <w:kern w:val="0"/>
          <w:sz w:val="24"/>
          <w:szCs w:val="24"/>
          <w14:ligatures w14:val="none"/>
        </w:rPr>
        <w:t>, 46(3), 278-295. https://doi.org/10.1080/1360080X.2024.1876543</w:t>
      </w:r>
    </w:p>
    <w:p w:rsidR="009B307E" w:rsidRPr="002E7F79" w:rsidRDefault="009B307E" w:rsidP="009B307E">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World Bank Education Technology Initiative. (2024). </w:t>
      </w:r>
      <w:r w:rsidRPr="002E7F79">
        <w:rPr>
          <w:rFonts w:ascii="Times New Roman" w:hAnsi="Times New Roman" w:cs="Times New Roman"/>
          <w:i/>
          <w:iCs/>
          <w:kern w:val="0"/>
          <w:sz w:val="24"/>
          <w:szCs w:val="24"/>
          <w14:ligatures w14:val="none"/>
        </w:rPr>
        <w:t>Technology adoption strategies for developing country educational institutions</w:t>
      </w:r>
      <w:r w:rsidRPr="002E7F79">
        <w:rPr>
          <w:rFonts w:ascii="Times New Roman" w:hAnsi="Times New Roman" w:cs="Times New Roman"/>
          <w:kern w:val="0"/>
          <w:sz w:val="24"/>
          <w:szCs w:val="24"/>
          <w14:ligatures w14:val="none"/>
        </w:rPr>
        <w:t>. World Bank Publications. https://doi.org/10.1596/978-1-4648-1876-4</w:t>
      </w:r>
    </w:p>
    <w:p w:rsidR="00743360" w:rsidRDefault="00743360"/>
    <w:sectPr w:rsidR="0074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2D25"/>
    <w:multiLevelType w:val="multilevel"/>
    <w:tmpl w:val="57D8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CE7504"/>
    <w:multiLevelType w:val="multilevel"/>
    <w:tmpl w:val="FCBC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045F6"/>
    <w:multiLevelType w:val="multilevel"/>
    <w:tmpl w:val="41C8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180495">
    <w:abstractNumId w:val="1"/>
  </w:num>
  <w:num w:numId="2" w16cid:durableId="190383171">
    <w:abstractNumId w:val="2"/>
  </w:num>
  <w:num w:numId="3" w16cid:durableId="27571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7E"/>
    <w:rsid w:val="00173902"/>
    <w:rsid w:val="002C4834"/>
    <w:rsid w:val="003220FB"/>
    <w:rsid w:val="00743360"/>
    <w:rsid w:val="009B307E"/>
    <w:rsid w:val="00AD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DDB76-00CD-4411-BDDC-6820E5EF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7E"/>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9B3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07E"/>
    <w:rPr>
      <w:rFonts w:eastAsiaTheme="majorEastAsia" w:cstheme="majorBidi"/>
      <w:color w:val="272727" w:themeColor="text1" w:themeTint="D8"/>
    </w:rPr>
  </w:style>
  <w:style w:type="paragraph" w:styleId="Title">
    <w:name w:val="Title"/>
    <w:basedOn w:val="Normal"/>
    <w:next w:val="Normal"/>
    <w:link w:val="TitleChar"/>
    <w:uiPriority w:val="10"/>
    <w:qFormat/>
    <w:rsid w:val="009B3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07E"/>
    <w:pPr>
      <w:spacing w:before="160"/>
      <w:jc w:val="center"/>
    </w:pPr>
    <w:rPr>
      <w:i/>
      <w:iCs/>
      <w:color w:val="404040" w:themeColor="text1" w:themeTint="BF"/>
    </w:rPr>
  </w:style>
  <w:style w:type="character" w:customStyle="1" w:styleId="QuoteChar">
    <w:name w:val="Quote Char"/>
    <w:basedOn w:val="DefaultParagraphFont"/>
    <w:link w:val="Quote"/>
    <w:uiPriority w:val="29"/>
    <w:rsid w:val="009B307E"/>
    <w:rPr>
      <w:i/>
      <w:iCs/>
      <w:color w:val="404040" w:themeColor="text1" w:themeTint="BF"/>
    </w:rPr>
  </w:style>
  <w:style w:type="paragraph" w:styleId="ListParagraph">
    <w:name w:val="List Paragraph"/>
    <w:basedOn w:val="Normal"/>
    <w:uiPriority w:val="34"/>
    <w:qFormat/>
    <w:rsid w:val="009B307E"/>
    <w:pPr>
      <w:ind w:left="720"/>
      <w:contextualSpacing/>
    </w:pPr>
  </w:style>
  <w:style w:type="character" w:styleId="IntenseEmphasis">
    <w:name w:val="Intense Emphasis"/>
    <w:basedOn w:val="DefaultParagraphFont"/>
    <w:uiPriority w:val="21"/>
    <w:qFormat/>
    <w:rsid w:val="009B307E"/>
    <w:rPr>
      <w:i/>
      <w:iCs/>
      <w:color w:val="2F5496" w:themeColor="accent1" w:themeShade="BF"/>
    </w:rPr>
  </w:style>
  <w:style w:type="paragraph" w:styleId="IntenseQuote">
    <w:name w:val="Intense Quote"/>
    <w:basedOn w:val="Normal"/>
    <w:next w:val="Normal"/>
    <w:link w:val="IntenseQuoteChar"/>
    <w:uiPriority w:val="30"/>
    <w:qFormat/>
    <w:rsid w:val="009B3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07E"/>
    <w:rPr>
      <w:i/>
      <w:iCs/>
      <w:color w:val="2F5496" w:themeColor="accent1" w:themeShade="BF"/>
    </w:rPr>
  </w:style>
  <w:style w:type="character" w:styleId="IntenseReference">
    <w:name w:val="Intense Reference"/>
    <w:basedOn w:val="DefaultParagraphFont"/>
    <w:uiPriority w:val="32"/>
    <w:qFormat/>
    <w:rsid w:val="009B30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7468</Words>
  <Characters>42570</Characters>
  <Application>Microsoft Office Word</Application>
  <DocSecurity>0</DocSecurity>
  <Lines>354</Lines>
  <Paragraphs>99</Paragraphs>
  <ScaleCrop>false</ScaleCrop>
  <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Unduemi</dc:creator>
  <cp:keywords/>
  <dc:description/>
  <cp:lastModifiedBy>Marshall Unduemi</cp:lastModifiedBy>
  <cp:revision>1</cp:revision>
  <dcterms:created xsi:type="dcterms:W3CDTF">2025-10-05T19:08:00Z</dcterms:created>
  <dcterms:modified xsi:type="dcterms:W3CDTF">2025-10-05T19:08:00Z</dcterms:modified>
</cp:coreProperties>
</file>